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9640A" w14:textId="12EBBA1C" w:rsidR="00A03C8F" w:rsidRDefault="00566FF9" w:rsidP="001E657C">
      <w:pPr>
        <w:pStyle w:val="Title"/>
      </w:pPr>
      <w:r>
        <w:t>Ethnic and Racial Tensions</w:t>
      </w:r>
    </w:p>
    <w:p w14:paraId="7EB91A75" w14:textId="3E76E83E" w:rsidR="00CD49BC" w:rsidRDefault="00566FF9" w:rsidP="00BF3D2E">
      <w:pPr>
        <w:pStyle w:val="Subtitle"/>
        <w:tabs>
          <w:tab w:val="left" w:pos="2100"/>
          <w:tab w:val="center" w:pos="4680"/>
        </w:tabs>
      </w:pPr>
      <w:r>
        <w:t>Winter 2021</w:t>
      </w:r>
    </w:p>
    <w:p w14:paraId="72B86671" w14:textId="794FB180" w:rsidR="00CD49BC" w:rsidRPr="00CD49BC" w:rsidRDefault="00AF62EC" w:rsidP="00CD49BC">
      <w:pPr>
        <w:jc w:val="center"/>
        <w:rPr>
          <w:i/>
        </w:rPr>
      </w:pPr>
      <w:r>
        <w:rPr>
          <w:i/>
        </w:rPr>
        <w:t>*</w:t>
      </w:r>
      <w:r w:rsidR="00CD49BC" w:rsidRPr="00CD49BC">
        <w:rPr>
          <w:i/>
        </w:rPr>
        <w:t>DRAFT—Subject to Change</w:t>
      </w:r>
      <w:r>
        <w:rPr>
          <w:i/>
        </w:rPr>
        <w:t>*</w:t>
      </w:r>
    </w:p>
    <w:p w14:paraId="5293C360" w14:textId="3811D688" w:rsidR="00CD49BC" w:rsidRDefault="00CD49BC" w:rsidP="009F7FC2">
      <w:pPr>
        <w:spacing w:after="0" w:line="240" w:lineRule="auto"/>
        <w:sectPr w:rsidR="00CD49BC"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7F822E2E" w:rsidR="00A03C8F" w:rsidRDefault="00A03C8F" w:rsidP="009F7FC2">
      <w:pPr>
        <w:spacing w:after="0" w:line="240" w:lineRule="auto"/>
      </w:pPr>
      <w:r w:rsidRPr="009F7FC2">
        <w:rPr>
          <w:b/>
        </w:rPr>
        <w:t>Instructor:</w:t>
      </w:r>
      <w:r>
        <w:t xml:space="preserve"> </w:t>
      </w:r>
      <w:r w:rsidR="00566FF9">
        <w:t>Dr. Vic Satzewich</w:t>
      </w:r>
    </w:p>
    <w:p w14:paraId="675517A5" w14:textId="161E70C6" w:rsidR="00A03C8F" w:rsidRDefault="00A03C8F" w:rsidP="009F7FC2">
      <w:pPr>
        <w:spacing w:after="0" w:line="240" w:lineRule="auto"/>
      </w:pPr>
      <w:r w:rsidRPr="009F7FC2">
        <w:rPr>
          <w:b/>
        </w:rPr>
        <w:t xml:space="preserve">Email: </w:t>
      </w:r>
      <w:r w:rsidR="00566FF9">
        <w:t>satzewic@mcmaster.ca</w:t>
      </w:r>
    </w:p>
    <w:p w14:paraId="4678FC31" w14:textId="4FDEA612" w:rsidR="001E657C" w:rsidRPr="001E657C" w:rsidRDefault="001E657C" w:rsidP="001E657C">
      <w:pPr>
        <w:spacing w:line="240" w:lineRule="auto"/>
      </w:pPr>
      <w:r w:rsidRPr="001E657C">
        <w:rPr>
          <w:b/>
        </w:rPr>
        <w:t>Lecture:</w:t>
      </w:r>
      <w:r>
        <w:t xml:space="preserve"> </w:t>
      </w:r>
      <w:r w:rsidR="00923D19">
        <w:t>Tuesdays 11:30AM - 2:30PM</w:t>
      </w:r>
      <w:r w:rsidR="00663640">
        <w:tab/>
      </w:r>
      <w:r w:rsidR="00F834D7">
        <w:br/>
      </w:r>
      <w:r w:rsidR="00F834D7" w:rsidRPr="00F834D7">
        <w:rPr>
          <w:b/>
        </w:rPr>
        <w:t>Room:</w:t>
      </w:r>
      <w:r w:rsidR="00F834D7">
        <w:t xml:space="preserve"> </w:t>
      </w:r>
      <w:r w:rsidR="00566FF9">
        <w:t>Virtual, synchronous and asynchronous</w:t>
      </w:r>
    </w:p>
    <w:p w14:paraId="2A6FC92E" w14:textId="30E010D5" w:rsidR="00A03C8F" w:rsidRPr="001E657C" w:rsidRDefault="00A03C8F" w:rsidP="009F7FC2">
      <w:pPr>
        <w:spacing w:after="0" w:line="240" w:lineRule="auto"/>
      </w:pPr>
      <w:r w:rsidRPr="009F7FC2">
        <w:rPr>
          <w:b/>
        </w:rPr>
        <w:t>Office:</w:t>
      </w:r>
      <w:r w:rsidR="009F7FC2">
        <w:rPr>
          <w:b/>
        </w:rPr>
        <w:t xml:space="preserve"> </w:t>
      </w:r>
      <w:r w:rsidR="00566FF9">
        <w:t>KTH 635</w:t>
      </w:r>
    </w:p>
    <w:p w14:paraId="57FEE43A" w14:textId="06BBBB1B" w:rsidR="00663640" w:rsidRPr="00663640" w:rsidRDefault="00A03C8F" w:rsidP="00663640">
      <w:pPr>
        <w:spacing w:line="240" w:lineRule="auto"/>
      </w:pPr>
      <w:r w:rsidRPr="009F7FC2">
        <w:rPr>
          <w:b/>
        </w:rPr>
        <w:t>Office Hours:</w:t>
      </w:r>
      <w:r w:rsidR="001E657C">
        <w:rPr>
          <w:b/>
        </w:rPr>
        <w:t xml:space="preserve"> </w:t>
      </w:r>
      <w:r w:rsidR="00031BFB">
        <w:t>TBA</w:t>
      </w:r>
      <w:r w:rsidR="00663640">
        <w:br/>
      </w:r>
      <w:r w:rsidR="00663640">
        <w:br/>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16167339" w14:textId="2C9C174F" w:rsidR="004432DF" w:rsidRPr="004432DF" w:rsidRDefault="004432DF" w:rsidP="009F7FC2">
      <w:pPr>
        <w:pStyle w:val="Heading1"/>
        <w:rPr>
          <w:b w:val="0"/>
          <w:u w:val="none"/>
        </w:rPr>
      </w:pPr>
      <w:bookmarkStart w:id="1" w:name="_Toc14941512"/>
      <w:r w:rsidRPr="004432DF">
        <w:rPr>
          <w:b w:val="0"/>
          <w:u w:val="none"/>
        </w:rPr>
        <w:t xml:space="preserve">Ethnic and </w:t>
      </w:r>
      <w:r>
        <w:rPr>
          <w:b w:val="0"/>
          <w:u w:val="none"/>
        </w:rPr>
        <w:t>racial tensions seem to be ubiquitous, and on the rise</w:t>
      </w:r>
      <w:r w:rsidR="009E10DF">
        <w:rPr>
          <w:b w:val="0"/>
          <w:u w:val="none"/>
        </w:rPr>
        <w:t>,</w:t>
      </w:r>
      <w:r>
        <w:rPr>
          <w:b w:val="0"/>
          <w:u w:val="none"/>
        </w:rPr>
        <w:t xml:space="preserve"> in many countries around the world. Though Canada prides itself on its diversity, tolerance and commitment to multiculturalism, it is clear that Canada also has its share of challenges dealing with ethnic and racial tensions.  This course aims to introduce students to some of the main concepts, controversies, approaches and techniques to studying racism and discrimination in Canadian society.  It focuses on issues related to: the distinction between racialization and racism; how to define racism; patterns of systemic discrimination; redressing historical wrongs; and Islamophobia. </w:t>
      </w:r>
    </w:p>
    <w:p w14:paraId="4D3EB976" w14:textId="436F0B6F" w:rsidR="00A03C8F" w:rsidRDefault="00A03C8F" w:rsidP="009F7FC2">
      <w:pPr>
        <w:pStyle w:val="Heading1"/>
      </w:pPr>
      <w:r>
        <w:t>Course Objectives</w:t>
      </w:r>
      <w:bookmarkEnd w:id="1"/>
    </w:p>
    <w:p w14:paraId="7A5DB4F0" w14:textId="77777777" w:rsidR="009F7FC2" w:rsidRDefault="009F7FC2" w:rsidP="00B74D6C">
      <w:r>
        <w:t>By the end of the course students should be able to:</w:t>
      </w:r>
    </w:p>
    <w:p w14:paraId="77F3498E" w14:textId="57E4A953" w:rsidR="009F7FC2" w:rsidRDefault="00031BFB" w:rsidP="00B74D6C">
      <w:pPr>
        <w:pStyle w:val="ListParagraph"/>
        <w:numPr>
          <w:ilvl w:val="0"/>
          <w:numId w:val="4"/>
        </w:numPr>
      </w:pPr>
      <w:r>
        <w:t>D</w:t>
      </w:r>
      <w:r w:rsidR="004432DF">
        <w:t>efine the difference between racialization and racism</w:t>
      </w:r>
    </w:p>
    <w:p w14:paraId="5A58A315" w14:textId="0B6DCC13" w:rsidR="004432DF" w:rsidRDefault="00031BFB" w:rsidP="00B74D6C">
      <w:pPr>
        <w:pStyle w:val="ListParagraph"/>
        <w:numPr>
          <w:ilvl w:val="0"/>
          <w:numId w:val="4"/>
        </w:numPr>
      </w:pPr>
      <w:r>
        <w:t>Conduct research on how to measure racism in Canadian society</w:t>
      </w:r>
    </w:p>
    <w:p w14:paraId="7351EACB" w14:textId="6781F149" w:rsidR="004432DF" w:rsidRDefault="00031BFB" w:rsidP="00B74D6C">
      <w:pPr>
        <w:pStyle w:val="ListParagraph"/>
        <w:numPr>
          <w:ilvl w:val="0"/>
          <w:numId w:val="4"/>
        </w:numPr>
      </w:pPr>
      <w:r>
        <w:t>Evaluate</w:t>
      </w:r>
      <w:r w:rsidR="004432DF">
        <w:t xml:space="preserve"> the debates about racial profiling and policing</w:t>
      </w:r>
    </w:p>
    <w:p w14:paraId="427535A7" w14:textId="77777777" w:rsidR="00031BFB" w:rsidRDefault="00031BFB" w:rsidP="00B74D6C">
      <w:pPr>
        <w:pStyle w:val="ListParagraph"/>
        <w:numPr>
          <w:ilvl w:val="0"/>
          <w:numId w:val="4"/>
        </w:numPr>
      </w:pPr>
      <w:r>
        <w:t>Describe how ‘race’ is measured in the Canadian Census</w:t>
      </w:r>
    </w:p>
    <w:p w14:paraId="1E2BAC93" w14:textId="77777777" w:rsidR="009E10DF" w:rsidRDefault="009E10DF" w:rsidP="00B74D6C">
      <w:pPr>
        <w:pStyle w:val="ListParagraph"/>
        <w:numPr>
          <w:ilvl w:val="0"/>
          <w:numId w:val="4"/>
        </w:numPr>
      </w:pPr>
      <w:r>
        <w:t>Assess the strengths and weaknesses associated with how societies deal with racial discrimination and tensions</w:t>
      </w:r>
    </w:p>
    <w:p w14:paraId="797498C3" w14:textId="569910BD" w:rsidR="00031BFB" w:rsidRPr="009F7FC2" w:rsidRDefault="009E10DF" w:rsidP="00B74D6C">
      <w:pPr>
        <w:pStyle w:val="ListParagraph"/>
        <w:numPr>
          <w:ilvl w:val="0"/>
          <w:numId w:val="4"/>
        </w:numPr>
      </w:pPr>
      <w:r>
        <w:t>Propose and design a research paper that addresses a sociological question</w:t>
      </w:r>
      <w:r w:rsidR="00031BFB">
        <w:t xml:space="preserve"> </w:t>
      </w:r>
      <w:r>
        <w:t>related to ethnic and racial tensions.</w:t>
      </w:r>
    </w:p>
    <w:p w14:paraId="4B59BBDB" w14:textId="1E16CB74" w:rsidR="00A03C8F" w:rsidRDefault="00A03C8F" w:rsidP="009F7FC2">
      <w:pPr>
        <w:pStyle w:val="Heading1"/>
      </w:pPr>
      <w:bookmarkStart w:id="2" w:name="_Toc14941513"/>
      <w:r>
        <w:t>Required Materials and Texts</w:t>
      </w:r>
      <w:bookmarkEnd w:id="2"/>
    </w:p>
    <w:p w14:paraId="62DB69FC" w14:textId="539B9944" w:rsidR="00566FF9" w:rsidRDefault="00566FF9" w:rsidP="00566FF9">
      <w:r>
        <w:t xml:space="preserve">Robert Miles and Malcom Brown. 2003. </w:t>
      </w:r>
      <w:r w:rsidRPr="00566FF9">
        <w:rPr>
          <w:i/>
        </w:rPr>
        <w:t>Racism (2</w:t>
      </w:r>
      <w:r w:rsidRPr="00566FF9">
        <w:rPr>
          <w:i/>
          <w:vertAlign w:val="superscript"/>
        </w:rPr>
        <w:t>nd</w:t>
      </w:r>
      <w:r w:rsidRPr="00566FF9">
        <w:rPr>
          <w:i/>
        </w:rPr>
        <w:t xml:space="preserve"> edition)</w:t>
      </w:r>
      <w:r>
        <w:t>. London: Routledge.</w:t>
      </w:r>
    </w:p>
    <w:p w14:paraId="1353B0C8" w14:textId="7D782BEB" w:rsidR="00600235" w:rsidRPr="00566FF9" w:rsidRDefault="00600235" w:rsidP="00566FF9">
      <w:r>
        <w:t>On-line readings, available via Avenue to Learn</w:t>
      </w:r>
    </w:p>
    <w:p w14:paraId="2E16DE0F" w14:textId="77777777" w:rsidR="00A03C8F" w:rsidRDefault="00DD55CC" w:rsidP="009F7FC2">
      <w:pPr>
        <w:pStyle w:val="Heading1"/>
      </w:pPr>
      <w:bookmarkStart w:id="3" w:name="_Toc14941514"/>
      <w:r>
        <w:lastRenderedPageBreak/>
        <w:t>Class Format</w:t>
      </w:r>
      <w:bookmarkEnd w:id="3"/>
    </w:p>
    <w:p w14:paraId="740935CC" w14:textId="3CB9BE28" w:rsidR="00600235" w:rsidRPr="00600235" w:rsidRDefault="00600235" w:rsidP="009F7FC2">
      <w:pPr>
        <w:pStyle w:val="Heading1"/>
        <w:rPr>
          <w:b w:val="0"/>
          <w:u w:val="none"/>
        </w:rPr>
      </w:pPr>
      <w:bookmarkStart w:id="4" w:name="_Toc14941515"/>
      <w:r w:rsidRPr="00600235">
        <w:rPr>
          <w:b w:val="0"/>
          <w:u w:val="none"/>
        </w:rPr>
        <w:t>The course</w:t>
      </w:r>
      <w:r>
        <w:rPr>
          <w:b w:val="0"/>
          <w:u w:val="none"/>
        </w:rPr>
        <w:t xml:space="preserve"> will be a blended mix of asynchronous lectures and synchronous discussions</w:t>
      </w:r>
    </w:p>
    <w:p w14:paraId="5D97F46C" w14:textId="7EDFA97D" w:rsidR="00A05C89" w:rsidRDefault="00A05C89" w:rsidP="009F7FC2">
      <w:pPr>
        <w:pStyle w:val="Heading1"/>
      </w:pPr>
      <w:r>
        <w:t xml:space="preserve">Course Evaluation – </w:t>
      </w:r>
      <w:r w:rsidR="00DD55CC">
        <w:t>Overview</w:t>
      </w:r>
      <w:bookmarkEnd w:id="4"/>
    </w:p>
    <w:p w14:paraId="65760C61" w14:textId="77777777" w:rsidR="00031BFB" w:rsidRPr="00031BFB" w:rsidRDefault="00031BFB" w:rsidP="00031BFB"/>
    <w:p w14:paraId="23AB877C" w14:textId="7744018E" w:rsidR="0040168D" w:rsidRDefault="003F7951" w:rsidP="00B74D6C">
      <w:pPr>
        <w:pStyle w:val="ListParagraph"/>
        <w:numPr>
          <w:ilvl w:val="0"/>
          <w:numId w:val="3"/>
        </w:numPr>
      </w:pPr>
      <w:r>
        <w:t>Measuring r</w:t>
      </w:r>
      <w:r w:rsidR="0040168D">
        <w:t>acism survey assignment, 30 %: due March 2</w:t>
      </w:r>
      <w:r w:rsidR="003275BB">
        <w:t xml:space="preserve"> (Details to be provided)</w:t>
      </w:r>
    </w:p>
    <w:p w14:paraId="4D5EA2CD" w14:textId="25083864" w:rsidR="0040168D" w:rsidRDefault="0040168D" w:rsidP="00B74D6C">
      <w:pPr>
        <w:pStyle w:val="ListParagraph"/>
        <w:numPr>
          <w:ilvl w:val="0"/>
          <w:numId w:val="3"/>
        </w:numPr>
      </w:pPr>
      <w:r>
        <w:t xml:space="preserve">Reparations for slavery assignment, 30% due March </w:t>
      </w:r>
      <w:r w:rsidR="003F7951">
        <w:t>30</w:t>
      </w:r>
      <w:r w:rsidR="003275BB">
        <w:t xml:space="preserve"> (Details to be provided)</w:t>
      </w:r>
    </w:p>
    <w:p w14:paraId="2988AA87" w14:textId="16E75492" w:rsidR="009F7FC2" w:rsidRPr="009F7FC2" w:rsidRDefault="0040168D" w:rsidP="00B74D6C">
      <w:pPr>
        <w:pStyle w:val="ListParagraph"/>
        <w:numPr>
          <w:ilvl w:val="0"/>
          <w:numId w:val="3"/>
        </w:numPr>
      </w:pPr>
      <w:r>
        <w:t xml:space="preserve">Term paper, 40% </w:t>
      </w:r>
      <w:r w:rsidR="003275BB">
        <w:t>due April 21 (Details to be provided)</w:t>
      </w:r>
    </w:p>
    <w:p w14:paraId="00352A0E" w14:textId="77777777" w:rsidR="009F7FC2" w:rsidRDefault="009F7FC2" w:rsidP="009F7FC2">
      <w:pPr>
        <w:pStyle w:val="Heading1"/>
      </w:pPr>
      <w:bookmarkStart w:id="5" w:name="_Toc14941519"/>
      <w:r>
        <w:t>Weekly Course Schedule and Required Readings</w:t>
      </w:r>
      <w:bookmarkEnd w:id="5"/>
    </w:p>
    <w:p w14:paraId="6DBA335C" w14:textId="77777777" w:rsidR="00600235" w:rsidRDefault="00600235" w:rsidP="002B1B46">
      <w:pPr>
        <w:pStyle w:val="Heading2"/>
      </w:pPr>
      <w:bookmarkStart w:id="6" w:name="_Toc14941520"/>
    </w:p>
    <w:p w14:paraId="45D0CD87" w14:textId="50254BC2" w:rsidR="001C7CE1" w:rsidRDefault="001C7CE1" w:rsidP="001C7CE1">
      <w:pPr>
        <w:spacing w:line="240" w:lineRule="auto"/>
        <w:rPr>
          <w:lang w:val="en-CA"/>
        </w:rPr>
      </w:pPr>
      <w:r w:rsidRPr="0014410E">
        <w:rPr>
          <w:b/>
          <w:lang w:val="en-CA"/>
        </w:rPr>
        <w:t>January 12</w:t>
      </w:r>
      <w:r>
        <w:rPr>
          <w:lang w:val="en-CA"/>
        </w:rPr>
        <w:t>—Introduction</w:t>
      </w:r>
    </w:p>
    <w:p w14:paraId="4A3B6B5C" w14:textId="6DD99917" w:rsidR="001C7CE1" w:rsidRDefault="001C7CE1" w:rsidP="001C7CE1">
      <w:pPr>
        <w:spacing w:line="240" w:lineRule="auto"/>
        <w:rPr>
          <w:lang w:val="en-CA"/>
        </w:rPr>
      </w:pPr>
      <w:r w:rsidRPr="0014410E">
        <w:rPr>
          <w:b/>
          <w:lang w:val="en-CA"/>
        </w:rPr>
        <w:t>January 19</w:t>
      </w:r>
      <w:r>
        <w:rPr>
          <w:lang w:val="en-CA"/>
        </w:rPr>
        <w:t>—</w:t>
      </w:r>
      <w:r w:rsidRPr="001C7CE1">
        <w:rPr>
          <w:lang w:val="en-CA"/>
        </w:rPr>
        <w:t xml:space="preserve"> </w:t>
      </w:r>
      <w:r>
        <w:rPr>
          <w:lang w:val="en-CA"/>
        </w:rPr>
        <w:t>Lecture and discussion.  The concept of race: the social construction of ‘race’ and ‘race passing’, Rachel Dolezal, Grey Owl.</w:t>
      </w:r>
    </w:p>
    <w:p w14:paraId="4FD30143" w14:textId="36AD5126" w:rsidR="001C7CE1" w:rsidRDefault="007B109B" w:rsidP="001C7CE1">
      <w:pPr>
        <w:spacing w:line="240" w:lineRule="auto"/>
        <w:rPr>
          <w:lang w:val="en-CA"/>
        </w:rPr>
      </w:pPr>
      <w:r>
        <w:rPr>
          <w:lang w:val="en-CA"/>
        </w:rPr>
        <w:t xml:space="preserve">Read: Miles and Brown, </w:t>
      </w:r>
      <w:r w:rsidRPr="007B109B">
        <w:rPr>
          <w:i/>
          <w:lang w:val="en-CA"/>
        </w:rPr>
        <w:t>Racism</w:t>
      </w:r>
      <w:r>
        <w:rPr>
          <w:lang w:val="en-CA"/>
        </w:rPr>
        <w:t>, Introduction, Chapter 1 and Chapter 4 (pp. 87-10</w:t>
      </w:r>
      <w:r w:rsidR="00FF1F8D">
        <w:rPr>
          <w:lang w:val="en-CA"/>
        </w:rPr>
        <w:t>3</w:t>
      </w:r>
      <w:r>
        <w:rPr>
          <w:lang w:val="en-CA"/>
        </w:rPr>
        <w:t xml:space="preserve"> only)</w:t>
      </w:r>
    </w:p>
    <w:p w14:paraId="35C64048" w14:textId="761DBC9C" w:rsidR="001C7CE1" w:rsidRDefault="001C7CE1" w:rsidP="001C7CE1">
      <w:pPr>
        <w:spacing w:line="240" w:lineRule="auto"/>
        <w:rPr>
          <w:rStyle w:val="Hyperlink"/>
          <w:lang w:val="en-CA"/>
        </w:rPr>
      </w:pPr>
      <w:r>
        <w:rPr>
          <w:lang w:val="en-CA"/>
        </w:rPr>
        <w:t xml:space="preserve">Watch:  Grey Owl:  </w:t>
      </w:r>
      <w:hyperlink r:id="rId10" w:history="1">
        <w:r w:rsidRPr="009D6DB0">
          <w:rPr>
            <w:rStyle w:val="Hyperlink"/>
            <w:lang w:val="en-CA"/>
          </w:rPr>
          <w:t>https://www.youtube.com/watch?v=jvEjsA7wW2w</w:t>
        </w:r>
      </w:hyperlink>
    </w:p>
    <w:p w14:paraId="79F4924B" w14:textId="2FE67A4C" w:rsidR="001C7CE1" w:rsidRDefault="001C7CE1" w:rsidP="001C7CE1">
      <w:pPr>
        <w:spacing w:line="240" w:lineRule="auto"/>
        <w:rPr>
          <w:lang w:val="en-CA"/>
        </w:rPr>
      </w:pPr>
      <w:r w:rsidRPr="0014410E">
        <w:rPr>
          <w:b/>
          <w:lang w:val="en-CA"/>
        </w:rPr>
        <w:t>January 26</w:t>
      </w:r>
      <w:r>
        <w:rPr>
          <w:lang w:val="en-CA"/>
        </w:rPr>
        <w:t>—</w:t>
      </w:r>
      <w:r w:rsidR="007B109B">
        <w:rPr>
          <w:lang w:val="en-CA"/>
        </w:rPr>
        <w:t xml:space="preserve">Lecture and Discussion. </w:t>
      </w:r>
      <w:r>
        <w:rPr>
          <w:lang w:val="en-CA"/>
        </w:rPr>
        <w:t>Measuring race/mixed ‘race’</w:t>
      </w:r>
      <w:r w:rsidR="007B109B">
        <w:rPr>
          <w:lang w:val="en-CA"/>
        </w:rPr>
        <w:t>: Race, Ethnicity and the Canadian Census</w:t>
      </w:r>
    </w:p>
    <w:p w14:paraId="3423C423" w14:textId="12D0354E" w:rsidR="00B85399" w:rsidRDefault="00B85399" w:rsidP="001C7CE1">
      <w:pPr>
        <w:spacing w:line="240" w:lineRule="auto"/>
        <w:rPr>
          <w:lang w:val="en-CA"/>
        </w:rPr>
      </w:pPr>
      <w:r>
        <w:rPr>
          <w:lang w:val="en-CA"/>
        </w:rPr>
        <w:t xml:space="preserve">Read:  </w:t>
      </w:r>
      <w:hyperlink r:id="rId11" w:history="1">
        <w:r w:rsidR="00AD5AEA" w:rsidRPr="00324778">
          <w:rPr>
            <w:rStyle w:val="Hyperlink"/>
            <w:lang w:val="en-CA"/>
          </w:rPr>
          <w:t>https://www.ctvnews.ca/canada/statistics-canada-takes-second-look-at-ethnicity-question-on-census-1.4529781</w:t>
        </w:r>
      </w:hyperlink>
    </w:p>
    <w:p w14:paraId="34F60BE3" w14:textId="0A44EB29" w:rsidR="00B85399" w:rsidRDefault="005F06D7" w:rsidP="001C7CE1">
      <w:pPr>
        <w:spacing w:line="240" w:lineRule="auto"/>
        <w:rPr>
          <w:lang w:val="en-CA"/>
        </w:rPr>
      </w:pPr>
      <w:r>
        <w:rPr>
          <w:lang w:val="en-CA"/>
        </w:rPr>
        <w:t xml:space="preserve">Watch: </w:t>
      </w:r>
      <w:r w:rsidR="00B85399" w:rsidRPr="00B85399">
        <w:rPr>
          <w:i/>
          <w:lang w:val="en-CA"/>
        </w:rPr>
        <w:t>The Other Race</w:t>
      </w:r>
      <w:r w:rsidR="00261C3E">
        <w:rPr>
          <w:lang w:val="en-CA"/>
        </w:rPr>
        <w:t>—</w:t>
      </w:r>
      <w:hyperlink r:id="rId12" w:history="1">
        <w:r w:rsidR="00261C3E" w:rsidRPr="00324778">
          <w:rPr>
            <w:rStyle w:val="Hyperlink"/>
            <w:lang w:val="en-CA"/>
          </w:rPr>
          <w:t>https://www.youtube.com/watch?v=GfM-F172548</w:t>
        </w:r>
      </w:hyperlink>
    </w:p>
    <w:p w14:paraId="4BE62936" w14:textId="44E69490" w:rsidR="001C7CE1" w:rsidRDefault="001C7CE1" w:rsidP="001C7CE1">
      <w:pPr>
        <w:spacing w:line="240" w:lineRule="auto"/>
        <w:rPr>
          <w:lang w:val="en-CA"/>
        </w:rPr>
      </w:pPr>
      <w:r w:rsidRPr="0014410E">
        <w:rPr>
          <w:b/>
          <w:lang w:val="en-CA"/>
        </w:rPr>
        <w:t>February 2</w:t>
      </w:r>
      <w:r>
        <w:rPr>
          <w:lang w:val="en-CA"/>
        </w:rPr>
        <w:t>—</w:t>
      </w:r>
      <w:r w:rsidRPr="00816795">
        <w:rPr>
          <w:lang w:val="en-CA"/>
        </w:rPr>
        <w:t xml:space="preserve"> </w:t>
      </w:r>
      <w:r w:rsidR="007B109B">
        <w:rPr>
          <w:lang w:val="en-CA"/>
        </w:rPr>
        <w:t>Lecture and Discussion: T</w:t>
      </w:r>
      <w:r>
        <w:rPr>
          <w:lang w:val="en-CA"/>
        </w:rPr>
        <w:t>he concept of racism</w:t>
      </w:r>
      <w:r w:rsidR="007B109B">
        <w:rPr>
          <w:lang w:val="en-CA"/>
        </w:rPr>
        <w:t>.</w:t>
      </w:r>
    </w:p>
    <w:p w14:paraId="3A799B9A" w14:textId="0A6C5611" w:rsidR="007B109B" w:rsidRDefault="007B109B" w:rsidP="001C7CE1">
      <w:pPr>
        <w:spacing w:line="240" w:lineRule="auto"/>
        <w:rPr>
          <w:lang w:val="en-CA"/>
        </w:rPr>
      </w:pPr>
      <w:r>
        <w:rPr>
          <w:lang w:val="en-CA"/>
        </w:rPr>
        <w:t xml:space="preserve">Read: Miles and Brown, </w:t>
      </w:r>
      <w:r w:rsidRPr="00934CB8">
        <w:rPr>
          <w:i/>
          <w:lang w:val="en-CA"/>
        </w:rPr>
        <w:t>Racism</w:t>
      </w:r>
      <w:r>
        <w:rPr>
          <w:lang w:val="en-CA"/>
        </w:rPr>
        <w:t xml:space="preserve">, chapters 2 and </w:t>
      </w:r>
      <w:r w:rsidR="0014410E">
        <w:rPr>
          <w:lang w:val="en-CA"/>
        </w:rPr>
        <w:t>3</w:t>
      </w:r>
    </w:p>
    <w:p w14:paraId="270848DC" w14:textId="0CC15308" w:rsidR="001C7CE1" w:rsidRDefault="0014410E" w:rsidP="001C7CE1">
      <w:pPr>
        <w:spacing w:line="240" w:lineRule="auto"/>
        <w:rPr>
          <w:lang w:val="en-CA"/>
        </w:rPr>
      </w:pPr>
      <w:r w:rsidRPr="0014410E">
        <w:rPr>
          <w:b/>
          <w:lang w:val="en-CA"/>
        </w:rPr>
        <w:t>February 9</w:t>
      </w:r>
      <w:r>
        <w:rPr>
          <w:lang w:val="en-CA"/>
        </w:rPr>
        <w:t>—Lecture and Discussion: Measuring Racism</w:t>
      </w:r>
    </w:p>
    <w:p w14:paraId="5F16A82E" w14:textId="313A46B1" w:rsidR="00FF1F8D" w:rsidRDefault="00FF1F8D" w:rsidP="001C7CE1">
      <w:pPr>
        <w:spacing w:line="240" w:lineRule="auto"/>
        <w:rPr>
          <w:lang w:val="en-CA"/>
        </w:rPr>
      </w:pPr>
      <w:r>
        <w:rPr>
          <w:lang w:val="en-CA"/>
        </w:rPr>
        <w:t xml:space="preserve">Read:  The Canadian Journal for Social Research, 2010, ‘Measuring Racism’ (articles by Samuel and Verma, Galabuzi, Satzewich, pp. 2-57). </w:t>
      </w:r>
      <w:hyperlink r:id="rId13" w:history="1">
        <w:r w:rsidRPr="00324778">
          <w:rPr>
            <w:rStyle w:val="Hyperlink"/>
            <w:lang w:val="en-CA"/>
          </w:rPr>
          <w:t>https://www.crrf-fcrr.ca/images/stories/pdf/directions/directionsVol6No1-MeasuringRacism.pdf</w:t>
        </w:r>
      </w:hyperlink>
    </w:p>
    <w:p w14:paraId="2DF29014" w14:textId="236E71F6" w:rsidR="007F2FF5" w:rsidRDefault="00F5004B" w:rsidP="001C7CE1">
      <w:pPr>
        <w:spacing w:line="240" w:lineRule="auto"/>
        <w:rPr>
          <w:lang w:val="en-CA"/>
        </w:rPr>
      </w:pPr>
      <w:r w:rsidRPr="00F5004B">
        <w:rPr>
          <w:lang w:val="en-CA"/>
        </w:rPr>
        <w:lastRenderedPageBreak/>
        <w:t xml:space="preserve">Canadian Race Relations Foundation, </w:t>
      </w:r>
      <w:r>
        <w:rPr>
          <w:lang w:val="en-CA"/>
        </w:rPr>
        <w:t xml:space="preserve">2019.  </w:t>
      </w:r>
      <w:r w:rsidRPr="00F5004B">
        <w:rPr>
          <w:i/>
          <w:lang w:val="en-CA"/>
        </w:rPr>
        <w:t>Race Relations in Canada 2019</w:t>
      </w:r>
      <w:r w:rsidRPr="00F5004B">
        <w:rPr>
          <w:lang w:val="en-CA"/>
        </w:rPr>
        <w:t>.</w:t>
      </w:r>
      <w:r w:rsidRPr="00F5004B">
        <w:t xml:space="preserve"> </w:t>
      </w:r>
      <w:hyperlink r:id="rId14" w:history="1">
        <w:r w:rsidRPr="00324778">
          <w:rPr>
            <w:rStyle w:val="Hyperlink"/>
            <w:lang w:val="en-CA"/>
          </w:rPr>
          <w:t>https://www.crrf-fcrr.ca/images/Race_Relations_in_Canada_2019_Survey_-_FINAL_REPORT_ENGLISH.pdf</w:t>
        </w:r>
      </w:hyperlink>
    </w:p>
    <w:p w14:paraId="3397DFB3" w14:textId="4DBAA7B9" w:rsidR="003645E0" w:rsidRDefault="003645E0" w:rsidP="001C7CE1">
      <w:pPr>
        <w:spacing w:line="240" w:lineRule="auto"/>
        <w:rPr>
          <w:lang w:val="en-CA"/>
        </w:rPr>
      </w:pPr>
      <w:r>
        <w:rPr>
          <w:lang w:val="en-CA"/>
        </w:rPr>
        <w:t xml:space="preserve">Environics, 2020. ‘Canadian public Opinion About Racism and Discrimination’. </w:t>
      </w:r>
      <w:hyperlink r:id="rId15" w:history="1">
        <w:r w:rsidRPr="00324778">
          <w:rPr>
            <w:rStyle w:val="Hyperlink"/>
            <w:lang w:val="en-CA"/>
          </w:rPr>
          <w:t>https://www.environicsinstitute.org/docs/default-source/default-document-library/focus-canada-fall-2020---race-relations-in-canada---final-report16153960184c4f1d8537e9c5e4b0b848.pdf?sfvrsn=e7597635_0</w:t>
        </w:r>
      </w:hyperlink>
    </w:p>
    <w:p w14:paraId="67ED67E8" w14:textId="3AF040CB" w:rsidR="0014410E" w:rsidRDefault="0014410E" w:rsidP="001C7CE1">
      <w:pPr>
        <w:spacing w:line="240" w:lineRule="auto"/>
        <w:rPr>
          <w:lang w:val="en-CA"/>
        </w:rPr>
      </w:pPr>
      <w:r w:rsidRPr="0014410E">
        <w:rPr>
          <w:b/>
          <w:lang w:val="en-CA"/>
        </w:rPr>
        <w:t>February 16</w:t>
      </w:r>
      <w:r>
        <w:rPr>
          <w:lang w:val="en-CA"/>
        </w:rPr>
        <w:t>—Mid=Term Break</w:t>
      </w:r>
    </w:p>
    <w:p w14:paraId="419A69BB" w14:textId="6D1664D0" w:rsidR="001C7CE1" w:rsidRDefault="0014410E" w:rsidP="001C7CE1">
      <w:pPr>
        <w:spacing w:line="240" w:lineRule="auto"/>
        <w:rPr>
          <w:lang w:val="en-CA"/>
        </w:rPr>
      </w:pPr>
      <w:r w:rsidRPr="0014410E">
        <w:rPr>
          <w:b/>
          <w:lang w:val="en-CA"/>
        </w:rPr>
        <w:t>February 23</w:t>
      </w:r>
      <w:r>
        <w:rPr>
          <w:lang w:val="en-CA"/>
        </w:rPr>
        <w:t xml:space="preserve">—Lecture and Discussion:  </w:t>
      </w:r>
      <w:r w:rsidR="001C7CE1">
        <w:rPr>
          <w:lang w:val="en-CA"/>
        </w:rPr>
        <w:t>Institutional racism</w:t>
      </w:r>
      <w:r w:rsidR="007F2FF5">
        <w:rPr>
          <w:lang w:val="en-CA"/>
        </w:rPr>
        <w:t xml:space="preserve"> and Social Inequality</w:t>
      </w:r>
    </w:p>
    <w:p w14:paraId="0154BB6A" w14:textId="5D6D5D1E" w:rsidR="00FF1F8D" w:rsidRDefault="007F2FF5" w:rsidP="001C7CE1">
      <w:pPr>
        <w:spacing w:line="240" w:lineRule="auto"/>
        <w:rPr>
          <w:lang w:val="en-CA"/>
        </w:rPr>
      </w:pPr>
      <w:r>
        <w:rPr>
          <w:lang w:val="en-CA"/>
        </w:rPr>
        <w:t>Read:</w:t>
      </w:r>
      <w:r w:rsidR="006C108A">
        <w:rPr>
          <w:lang w:val="en-CA"/>
        </w:rPr>
        <w:t xml:space="preserve"> </w:t>
      </w:r>
      <w:r w:rsidR="00FF1F8D">
        <w:rPr>
          <w:lang w:val="en-CA"/>
        </w:rPr>
        <w:t>Miles and Brown, Racism, chapter 4 (pp. 103-112) and chapter 5.</w:t>
      </w:r>
    </w:p>
    <w:p w14:paraId="1A24EED0" w14:textId="2AA67B8B" w:rsidR="003645E0" w:rsidRDefault="003645E0" w:rsidP="001C7CE1">
      <w:pPr>
        <w:spacing w:line="240" w:lineRule="auto"/>
        <w:rPr>
          <w:lang w:val="en-CA"/>
        </w:rPr>
      </w:pPr>
      <w:r>
        <w:rPr>
          <w:lang w:val="en-CA"/>
        </w:rPr>
        <w:t xml:space="preserve">Mary Eberts, Kim Stanton and Lara Koerner Yeo, 2020.  ‘RCMP Must Acknowledge the Force’s Racist Underpinnings’, </w:t>
      </w:r>
      <w:r w:rsidR="006C108A">
        <w:rPr>
          <w:lang w:val="en-CA"/>
        </w:rPr>
        <w:t xml:space="preserve"> </w:t>
      </w:r>
      <w:hyperlink r:id="rId16" w:history="1">
        <w:r w:rsidRPr="00324778">
          <w:rPr>
            <w:rStyle w:val="Hyperlink"/>
            <w:lang w:val="en-CA"/>
          </w:rPr>
          <w:t>https://policyoptions.irpp.org/magazines/july-2020/rcmp-must-acknowledge-the-forces-racist-underpinnings/</w:t>
        </w:r>
      </w:hyperlink>
    </w:p>
    <w:p w14:paraId="5BD6F09E" w14:textId="6EF3CDA4" w:rsidR="001C7CE1" w:rsidRDefault="006C108A" w:rsidP="001C7CE1">
      <w:pPr>
        <w:spacing w:line="240" w:lineRule="auto"/>
        <w:rPr>
          <w:lang w:val="en-CA"/>
        </w:rPr>
      </w:pPr>
      <w:r>
        <w:rPr>
          <w:lang w:val="en-CA"/>
        </w:rPr>
        <w:t xml:space="preserve">Sheila Block, Grace-Edward Galabuzi, Ricardo Tranjan, </w:t>
      </w:r>
      <w:r w:rsidR="00FA26BD">
        <w:rPr>
          <w:lang w:val="en-CA"/>
        </w:rPr>
        <w:t xml:space="preserve">2019.  </w:t>
      </w:r>
      <w:r w:rsidRPr="00FA26BD">
        <w:rPr>
          <w:i/>
          <w:lang w:val="en-CA"/>
        </w:rPr>
        <w:t>Canada’s Colour Coded Income Inequ</w:t>
      </w:r>
      <w:r w:rsidR="00FA26BD" w:rsidRPr="00FA26BD">
        <w:rPr>
          <w:i/>
          <w:lang w:val="en-CA"/>
        </w:rPr>
        <w:t>ality</w:t>
      </w:r>
      <w:r>
        <w:rPr>
          <w:lang w:val="en-CA"/>
        </w:rPr>
        <w:t xml:space="preserve">, </w:t>
      </w:r>
      <w:hyperlink r:id="rId17" w:history="1">
        <w:r w:rsidRPr="00324778">
          <w:rPr>
            <w:rStyle w:val="Hyperlink"/>
            <w:lang w:val="en-CA"/>
          </w:rPr>
          <w:t>https://www.policyalternatives.ca/sites/default/files/uploads/publications/National%20Office/2019/12/Canada%27s%20Colour%20Coded%20Income%20Inequality.pdf</w:t>
        </w:r>
      </w:hyperlink>
    </w:p>
    <w:p w14:paraId="4CFDDFAB" w14:textId="2A559691" w:rsidR="006C108A" w:rsidRDefault="006C108A" w:rsidP="001C7CE1">
      <w:pPr>
        <w:spacing w:line="240" w:lineRule="auto"/>
        <w:rPr>
          <w:lang w:val="en-CA"/>
        </w:rPr>
      </w:pPr>
      <w:r>
        <w:rPr>
          <w:lang w:val="en-CA"/>
        </w:rPr>
        <w:t>Colour of Poverty,</w:t>
      </w:r>
      <w:r w:rsidR="00FA26BD">
        <w:rPr>
          <w:lang w:val="en-CA"/>
        </w:rPr>
        <w:t xml:space="preserve"> 2019. </w:t>
      </w:r>
      <w:r>
        <w:rPr>
          <w:lang w:val="en-CA"/>
        </w:rPr>
        <w:t xml:space="preserve"> </w:t>
      </w:r>
      <w:r w:rsidRPr="00FA26BD">
        <w:rPr>
          <w:i/>
          <w:lang w:val="en-CA"/>
        </w:rPr>
        <w:t>Fact Sheets</w:t>
      </w:r>
      <w:r w:rsidR="00FA26BD">
        <w:rPr>
          <w:lang w:val="en-CA"/>
        </w:rPr>
        <w:t xml:space="preserve">. </w:t>
      </w:r>
      <w:r>
        <w:rPr>
          <w:lang w:val="en-CA"/>
        </w:rPr>
        <w:t xml:space="preserve"> </w:t>
      </w:r>
      <w:hyperlink r:id="rId18" w:history="1">
        <w:r w:rsidR="00FA26BD" w:rsidRPr="00324778">
          <w:rPr>
            <w:rStyle w:val="Hyperlink"/>
            <w:lang w:val="en-CA"/>
          </w:rPr>
          <w:t>https://colourofpoverty.ca/fact-sheets/</w:t>
        </w:r>
      </w:hyperlink>
    </w:p>
    <w:p w14:paraId="43B64144" w14:textId="4D8E0B0F" w:rsidR="0014410E" w:rsidRDefault="0014410E" w:rsidP="001C7CE1">
      <w:pPr>
        <w:spacing w:line="240" w:lineRule="auto"/>
        <w:rPr>
          <w:lang w:val="en-CA"/>
        </w:rPr>
      </w:pPr>
      <w:r w:rsidRPr="005A192C">
        <w:rPr>
          <w:b/>
          <w:lang w:val="en-CA"/>
        </w:rPr>
        <w:t>March 2</w:t>
      </w:r>
      <w:r w:rsidR="005A192C">
        <w:rPr>
          <w:lang w:val="en-CA"/>
        </w:rPr>
        <w:t>—Informal break week</w:t>
      </w:r>
    </w:p>
    <w:p w14:paraId="64C87FD1" w14:textId="6820510A" w:rsidR="007F2FF5" w:rsidRDefault="007F2FF5" w:rsidP="001C7CE1">
      <w:pPr>
        <w:spacing w:line="240" w:lineRule="auto"/>
        <w:rPr>
          <w:lang w:val="en-CA"/>
        </w:rPr>
      </w:pPr>
      <w:r>
        <w:rPr>
          <w:lang w:val="en-CA"/>
        </w:rPr>
        <w:t>Note:  Measuring Racism Assignment Due</w:t>
      </w:r>
      <w:r w:rsidR="003F7951">
        <w:rPr>
          <w:lang w:val="en-CA"/>
        </w:rPr>
        <w:t xml:space="preserve">. </w:t>
      </w:r>
    </w:p>
    <w:p w14:paraId="12A1C3E9" w14:textId="4A426846" w:rsidR="003F7951" w:rsidRPr="005F06D7" w:rsidRDefault="005A192C" w:rsidP="003F7951">
      <w:pPr>
        <w:spacing w:line="240" w:lineRule="auto"/>
        <w:rPr>
          <w:lang w:val="en-CA"/>
        </w:rPr>
      </w:pPr>
      <w:r w:rsidRPr="00EE3B27">
        <w:rPr>
          <w:b/>
          <w:lang w:val="en-CA"/>
        </w:rPr>
        <w:t xml:space="preserve">March </w:t>
      </w:r>
      <w:r w:rsidR="001C7CE1" w:rsidRPr="00EE3B27">
        <w:rPr>
          <w:b/>
          <w:lang w:val="en-CA"/>
        </w:rPr>
        <w:t>9</w:t>
      </w:r>
      <w:r>
        <w:rPr>
          <w:lang w:val="en-CA"/>
        </w:rPr>
        <w:t>—</w:t>
      </w:r>
      <w:r w:rsidR="003F7951">
        <w:rPr>
          <w:lang w:val="en-CA"/>
        </w:rPr>
        <w:t xml:space="preserve">Synchronous Discussion. </w:t>
      </w:r>
      <w:r w:rsidR="003F7951" w:rsidRPr="003F7951">
        <w:rPr>
          <w:lang w:val="en-CA"/>
        </w:rPr>
        <w:t xml:space="preserve"> </w:t>
      </w:r>
      <w:r w:rsidR="003F7951">
        <w:rPr>
          <w:lang w:val="en-CA"/>
        </w:rPr>
        <w:t>Term paper writing session.  We play a fun game called ‘good question/bad question’.  In this session I/we will critique your ideas for a term paper.  It’s more fun than it sounds.</w:t>
      </w:r>
    </w:p>
    <w:p w14:paraId="6FB9B9F9" w14:textId="6BFBE880" w:rsidR="003F7951" w:rsidRDefault="006532A6" w:rsidP="003F7951">
      <w:pPr>
        <w:spacing w:line="240" w:lineRule="auto"/>
        <w:rPr>
          <w:lang w:val="en-CA"/>
        </w:rPr>
      </w:pPr>
      <w:r w:rsidRPr="006532A6">
        <w:rPr>
          <w:b/>
          <w:lang w:val="en-CA"/>
        </w:rPr>
        <w:t>March 16</w:t>
      </w:r>
      <w:r w:rsidR="005F06D7">
        <w:rPr>
          <w:lang w:val="en-CA"/>
        </w:rPr>
        <w:t>—</w:t>
      </w:r>
      <w:r w:rsidR="003F7951" w:rsidRPr="003F7951">
        <w:rPr>
          <w:lang w:val="en-CA"/>
        </w:rPr>
        <w:t xml:space="preserve"> </w:t>
      </w:r>
      <w:r w:rsidR="003F7951">
        <w:rPr>
          <w:lang w:val="en-CA"/>
        </w:rPr>
        <w:t xml:space="preserve">Lecture and Discussion: Redressing Historical Wrongs, Apologies and Compensation </w:t>
      </w:r>
    </w:p>
    <w:p w14:paraId="432083C9" w14:textId="77777777" w:rsidR="003F7951" w:rsidRDefault="003F7951" w:rsidP="003F7951">
      <w:pPr>
        <w:spacing w:line="240" w:lineRule="auto"/>
        <w:rPr>
          <w:lang w:val="en-CA"/>
        </w:rPr>
      </w:pPr>
      <w:r>
        <w:rPr>
          <w:lang w:val="en-CA"/>
        </w:rPr>
        <w:t xml:space="preserve">Read: Derek Hum and Barry Ferguson, 2009. ‘How Should Canada Redress Historical Injustice? Lessons of the Chinese head Tax’, </w:t>
      </w:r>
      <w:hyperlink r:id="rId19" w:history="1">
        <w:r w:rsidRPr="00324778">
          <w:rPr>
            <w:rStyle w:val="Hyperlink"/>
            <w:lang w:val="en-CA"/>
          </w:rPr>
          <w:t>https://www2.gov.bc.ca/assets/gov/british-columbians-our-governments/our-history/historic-places/documents/heritage/chinese-legacy/written-submissions/hum_derek.pdf</w:t>
        </w:r>
      </w:hyperlink>
    </w:p>
    <w:p w14:paraId="516C9973" w14:textId="77777777" w:rsidR="003F7951" w:rsidRDefault="003F7951" w:rsidP="003F7951">
      <w:pPr>
        <w:spacing w:line="240" w:lineRule="auto"/>
        <w:rPr>
          <w:lang w:val="en-CA"/>
        </w:rPr>
      </w:pPr>
      <w:r>
        <w:rPr>
          <w:lang w:val="en-CA"/>
        </w:rPr>
        <w:t xml:space="preserve">Travis Tomcuck and Jodi Giebrecht, 2018, </w:t>
      </w:r>
      <w:r w:rsidRPr="006C108A">
        <w:rPr>
          <w:i/>
          <w:lang w:val="en-CA"/>
        </w:rPr>
        <w:t>Redress Movements in Canada</w:t>
      </w:r>
      <w:r>
        <w:rPr>
          <w:lang w:val="en-CA"/>
        </w:rPr>
        <w:t xml:space="preserve">. </w:t>
      </w:r>
      <w:hyperlink r:id="rId20" w:history="1">
        <w:r w:rsidRPr="00324778">
          <w:rPr>
            <w:rStyle w:val="Hyperlink"/>
            <w:lang w:val="en-CA"/>
          </w:rPr>
          <w:t>https://cha-shc.ca/_uploads/5c374fce94f80.pdf</w:t>
        </w:r>
      </w:hyperlink>
    </w:p>
    <w:p w14:paraId="4E47AC0A" w14:textId="77777777" w:rsidR="003F7951" w:rsidRPr="00EE3B27" w:rsidRDefault="003F7951" w:rsidP="003F7951">
      <w:pPr>
        <w:pStyle w:val="Heading1"/>
        <w:shd w:val="clear" w:color="auto" w:fill="F9F9F9"/>
        <w:spacing w:before="0" w:after="0"/>
        <w:rPr>
          <w:rFonts w:cs="Arial"/>
          <w:b w:val="0"/>
          <w:sz w:val="24"/>
          <w:szCs w:val="24"/>
        </w:rPr>
      </w:pPr>
      <w:r w:rsidRPr="007F2FF5">
        <w:rPr>
          <w:b w:val="0"/>
          <w:sz w:val="24"/>
          <w:szCs w:val="24"/>
          <w:u w:val="none"/>
          <w:lang w:val="en-CA"/>
        </w:rPr>
        <w:t>Watch:</w:t>
      </w:r>
      <w:r w:rsidRPr="00EE3B27">
        <w:rPr>
          <w:sz w:val="24"/>
          <w:szCs w:val="24"/>
          <w:u w:val="none"/>
          <w:lang w:val="en-CA"/>
        </w:rPr>
        <w:t xml:space="preserve"> </w:t>
      </w:r>
      <w:r w:rsidRPr="00EE3B27">
        <w:rPr>
          <w:rFonts w:cs="Arial"/>
          <w:b w:val="0"/>
          <w:bCs/>
          <w:sz w:val="24"/>
          <w:szCs w:val="24"/>
          <w:u w:val="none"/>
        </w:rPr>
        <w:t>Canada Apologizes for Racist Incident 100 Years After Rejecting Komagata Maru Ship of 370 Immigrants</w:t>
      </w:r>
      <w:r w:rsidRPr="00EE3B27">
        <w:rPr>
          <w:b w:val="0"/>
          <w:sz w:val="24"/>
          <w:szCs w:val="24"/>
          <w:lang w:val="en-CA"/>
        </w:rPr>
        <w:t xml:space="preserve">, </w:t>
      </w:r>
      <w:hyperlink r:id="rId21" w:history="1">
        <w:r w:rsidRPr="00EE3B27">
          <w:rPr>
            <w:rStyle w:val="Hyperlink"/>
            <w:b w:val="0"/>
            <w:sz w:val="24"/>
            <w:szCs w:val="24"/>
            <w:lang w:val="en-CA"/>
          </w:rPr>
          <w:t>https://www.youtube.com/watch?v=qIZUpTxdYZw</w:t>
        </w:r>
      </w:hyperlink>
    </w:p>
    <w:p w14:paraId="2E9FDE9D" w14:textId="77777777" w:rsidR="003F7951" w:rsidRDefault="003F7951" w:rsidP="003F7951">
      <w:pPr>
        <w:spacing w:line="240" w:lineRule="auto"/>
        <w:rPr>
          <w:lang w:val="en-CA"/>
        </w:rPr>
      </w:pPr>
    </w:p>
    <w:p w14:paraId="462C04DA" w14:textId="77777777" w:rsidR="003F7951" w:rsidRDefault="003F7951" w:rsidP="003F7951">
      <w:pPr>
        <w:spacing w:line="240" w:lineRule="auto"/>
        <w:rPr>
          <w:lang w:val="en-CA"/>
        </w:rPr>
      </w:pPr>
      <w:r>
        <w:rPr>
          <w:lang w:val="en-CA"/>
        </w:rPr>
        <w:lastRenderedPageBreak/>
        <w:t xml:space="preserve">Or, </w:t>
      </w:r>
    </w:p>
    <w:p w14:paraId="21C2F48A" w14:textId="77777777" w:rsidR="003F7951" w:rsidRDefault="003F7951" w:rsidP="003F7951">
      <w:pPr>
        <w:spacing w:line="240" w:lineRule="auto"/>
        <w:rPr>
          <w:lang w:val="en-CA"/>
        </w:rPr>
      </w:pPr>
      <w:r>
        <w:rPr>
          <w:lang w:val="en-CA"/>
        </w:rPr>
        <w:t xml:space="preserve">Watch:  In the Shadow of Gold Mountain, </w:t>
      </w:r>
      <w:hyperlink r:id="rId22" w:history="1">
        <w:r w:rsidRPr="00324778">
          <w:rPr>
            <w:rStyle w:val="Hyperlink"/>
            <w:lang w:val="en-CA"/>
          </w:rPr>
          <w:t>https://discovery.mcmaster.ca/iii/encore/plus/C__SIn%20the%20shadow%20of%20gold%20mountain__Orightresult__U?lang=eng&amp;suite=def</w:t>
        </w:r>
      </w:hyperlink>
    </w:p>
    <w:p w14:paraId="5D1CBCEC" w14:textId="037C03BF" w:rsidR="001C7CE1" w:rsidRPr="005F06D7" w:rsidRDefault="006532A6" w:rsidP="001C7CE1">
      <w:pPr>
        <w:spacing w:line="240" w:lineRule="auto"/>
        <w:rPr>
          <w:lang w:val="en-CA"/>
        </w:rPr>
      </w:pPr>
      <w:r w:rsidRPr="006532A6">
        <w:rPr>
          <w:b/>
          <w:lang w:val="en-CA"/>
        </w:rPr>
        <w:t>March 23</w:t>
      </w:r>
      <w:r w:rsidR="005F06D7" w:rsidRPr="005F06D7">
        <w:rPr>
          <w:lang w:val="en-CA"/>
        </w:rPr>
        <w:t>—Lecture and Discussion: Policing and Racism</w:t>
      </w:r>
    </w:p>
    <w:p w14:paraId="24E9CD88" w14:textId="77777777" w:rsidR="00282716" w:rsidRPr="00282716" w:rsidRDefault="005F06D7" w:rsidP="00282716">
      <w:pPr>
        <w:rPr>
          <w:rFonts w:cs="Arial"/>
        </w:rPr>
      </w:pPr>
      <w:r w:rsidRPr="00282716">
        <w:rPr>
          <w:rFonts w:cs="Arial"/>
          <w:lang w:val="en-CA"/>
        </w:rPr>
        <w:t xml:space="preserve">Readings: </w:t>
      </w:r>
      <w:r w:rsidR="00282716" w:rsidRPr="00282716">
        <w:rPr>
          <w:rFonts w:cs="Arial"/>
        </w:rPr>
        <w:t>Ontario Human Rights Commission, ‘Under Suspicion: Research and Consultation Report on Racial Profiling in Ontario’ (Avenue)</w:t>
      </w:r>
    </w:p>
    <w:p w14:paraId="0C353022" w14:textId="6CE1E05D" w:rsidR="00282716" w:rsidRDefault="00282716" w:rsidP="00282716">
      <w:pPr>
        <w:rPr>
          <w:rFonts w:cs="Arial"/>
        </w:rPr>
      </w:pPr>
      <w:r w:rsidRPr="00282716">
        <w:rPr>
          <w:rFonts w:cs="Arial"/>
        </w:rPr>
        <w:t>Ron Melchers, ‘Inequality Before the Law: The Canadian Experience of “Racial Profiling”’ (Avenue)</w:t>
      </w:r>
    </w:p>
    <w:p w14:paraId="5D5A8502" w14:textId="091906EA" w:rsidR="00E53091" w:rsidRDefault="00E53091" w:rsidP="00282716">
      <w:pPr>
        <w:rPr>
          <w:rFonts w:cs="Arial"/>
        </w:rPr>
      </w:pPr>
      <w:r>
        <w:rPr>
          <w:rFonts w:cs="Arial"/>
        </w:rPr>
        <w:t xml:space="preserve">Tamari Kitossa, 2014. ‘Authoritarian Criminology and the Racial Profiling Debate in Canada: Scientism as Epistemic Violence’. </w:t>
      </w:r>
      <w:hyperlink r:id="rId23" w:anchor="scroll" w:history="1">
        <w:r w:rsidRPr="00324778">
          <w:rPr>
            <w:rStyle w:val="Hyperlink"/>
            <w:rFonts w:cs="Arial"/>
          </w:rPr>
          <w:t>http://bsc.chadwyck.com.libaccess.lib.mcmaster.ca/bsc/toc.do?SearchEngine=Opentext&amp;offset=18476736&amp;divLevel=2&amp;action=expand&amp;queryId=#scroll</w:t>
        </w:r>
      </w:hyperlink>
    </w:p>
    <w:p w14:paraId="24B280C9" w14:textId="2B46417B" w:rsidR="005F06D7" w:rsidRPr="00F67678" w:rsidRDefault="00427AEC" w:rsidP="00F67678">
      <w:pPr>
        <w:rPr>
          <w:rFonts w:cs="Arial"/>
        </w:rPr>
      </w:pPr>
      <w:r>
        <w:rPr>
          <w:rFonts w:cs="Arial"/>
        </w:rPr>
        <w:t>Listen:</w:t>
      </w:r>
      <w:r w:rsidR="001D2DE4">
        <w:rPr>
          <w:rFonts w:cs="Arial"/>
        </w:rPr>
        <w:t xml:space="preserve">  Podcast--</w:t>
      </w:r>
      <w:r>
        <w:rPr>
          <w:rFonts w:cs="Arial"/>
        </w:rPr>
        <w:t xml:space="preserve"> </w:t>
      </w:r>
      <w:r w:rsidR="001D2DE4">
        <w:rPr>
          <w:rFonts w:cs="Arial"/>
        </w:rPr>
        <w:t>‘</w:t>
      </w:r>
      <w:r w:rsidR="00F67678">
        <w:rPr>
          <w:rFonts w:cs="Arial"/>
        </w:rPr>
        <w:t>What are Canadian Police (Still) Trying to Hide?</w:t>
      </w:r>
      <w:r w:rsidR="001D2DE4">
        <w:rPr>
          <w:rFonts w:cs="Arial"/>
        </w:rPr>
        <w:t>’</w:t>
      </w:r>
      <w:r w:rsidR="00F67678">
        <w:rPr>
          <w:rFonts w:cs="Arial"/>
        </w:rPr>
        <w:t xml:space="preserve"> </w:t>
      </w:r>
      <w:hyperlink r:id="rId24" w:history="1">
        <w:r w:rsidR="00F67678" w:rsidRPr="00324778">
          <w:rPr>
            <w:rStyle w:val="Hyperlink"/>
            <w:rFonts w:cs="Arial"/>
          </w:rPr>
          <w:t>https://www.citedpodcast.com/podcast/what-are-canadian-cops-hiding-rebroadcast/</w:t>
        </w:r>
      </w:hyperlink>
    </w:p>
    <w:p w14:paraId="45C37608" w14:textId="4DD55A62" w:rsidR="001C7CE1" w:rsidRDefault="006532A6" w:rsidP="001C7CE1">
      <w:pPr>
        <w:spacing w:line="240" w:lineRule="auto"/>
        <w:rPr>
          <w:lang w:val="en-CA"/>
        </w:rPr>
      </w:pPr>
      <w:r w:rsidRPr="006532A6">
        <w:rPr>
          <w:b/>
          <w:lang w:val="en-CA"/>
        </w:rPr>
        <w:t>March 30</w:t>
      </w:r>
      <w:r w:rsidR="005F06D7" w:rsidRPr="005F06D7">
        <w:rPr>
          <w:lang w:val="en-CA"/>
        </w:rPr>
        <w:t>—Lecture and Discussion</w:t>
      </w:r>
      <w:r w:rsidR="005F06D7">
        <w:rPr>
          <w:lang w:val="en-CA"/>
        </w:rPr>
        <w:t xml:space="preserve">:  </w:t>
      </w:r>
      <w:r w:rsidR="001605DA">
        <w:rPr>
          <w:lang w:val="en-CA"/>
        </w:rPr>
        <w:t>Islamophobia and the Reasonable Accommodation Debate in Quebec</w:t>
      </w:r>
    </w:p>
    <w:p w14:paraId="0CF93A2C" w14:textId="47AA46A1" w:rsidR="001605DA" w:rsidRDefault="001605DA" w:rsidP="001C7CE1">
      <w:pPr>
        <w:spacing w:line="240" w:lineRule="auto"/>
        <w:rPr>
          <w:lang w:val="en-CA"/>
        </w:rPr>
      </w:pPr>
      <w:r>
        <w:rPr>
          <w:lang w:val="en-CA"/>
        </w:rPr>
        <w:t xml:space="preserve">Gerard Bouchard and Charles Taylor, </w:t>
      </w:r>
      <w:r w:rsidR="00F83BA3">
        <w:rPr>
          <w:lang w:val="en-CA"/>
        </w:rPr>
        <w:t xml:space="preserve">2008. Building the Future: A Time for Reconciliation, </w:t>
      </w:r>
      <w:hyperlink r:id="rId25" w:history="1">
        <w:r w:rsidR="00F83BA3" w:rsidRPr="00324778">
          <w:rPr>
            <w:rStyle w:val="Hyperlink"/>
            <w:lang w:val="en-CA"/>
          </w:rPr>
          <w:t>https://red.pucp.edu.pe/ridei/wp-content/uploads/biblioteca/buildingthefutureGerardBouchardycharlestaylor.pdf</w:t>
        </w:r>
      </w:hyperlink>
    </w:p>
    <w:p w14:paraId="00B61B7F" w14:textId="65497734" w:rsidR="003F7951" w:rsidRPr="005F06D7" w:rsidRDefault="003F7951" w:rsidP="003F7951">
      <w:pPr>
        <w:spacing w:line="240" w:lineRule="auto"/>
        <w:rPr>
          <w:lang w:val="en-CA"/>
        </w:rPr>
      </w:pPr>
      <w:r>
        <w:rPr>
          <w:lang w:val="en-CA"/>
        </w:rPr>
        <w:t xml:space="preserve">Notes:  </w:t>
      </w:r>
      <w:r w:rsidRPr="005F06D7">
        <w:rPr>
          <w:lang w:val="en-CA"/>
        </w:rPr>
        <w:t>Reparations for Slavery Assignment Due</w:t>
      </w:r>
    </w:p>
    <w:p w14:paraId="576102C9" w14:textId="4CAB2B5E" w:rsidR="006532A6" w:rsidRDefault="001C7CE1" w:rsidP="006532A6">
      <w:pPr>
        <w:spacing w:line="240" w:lineRule="auto"/>
        <w:rPr>
          <w:lang w:val="en-CA"/>
        </w:rPr>
      </w:pPr>
      <w:r w:rsidRPr="006532A6">
        <w:rPr>
          <w:b/>
          <w:lang w:val="en-CA"/>
        </w:rPr>
        <w:t>April 6</w:t>
      </w:r>
      <w:r w:rsidR="005134C0">
        <w:rPr>
          <w:lang w:val="en-CA"/>
        </w:rPr>
        <w:t>--</w:t>
      </w:r>
      <w:r w:rsidR="006532A6">
        <w:rPr>
          <w:lang w:val="en-CA"/>
        </w:rPr>
        <w:t>What can be done about racism</w:t>
      </w:r>
      <w:r w:rsidR="005134C0">
        <w:rPr>
          <w:lang w:val="en-CA"/>
        </w:rPr>
        <w:t>?</w:t>
      </w:r>
      <w:r w:rsidR="007F2FF5">
        <w:rPr>
          <w:lang w:val="en-CA"/>
        </w:rPr>
        <w:t xml:space="preserve">  Employment Equity, Human Rights Legislation, and Diversity Training. </w:t>
      </w:r>
    </w:p>
    <w:p w14:paraId="6CC7EBBA" w14:textId="7C7F09F3" w:rsidR="001D2DE4" w:rsidRDefault="001D2DE4" w:rsidP="001C7CE1">
      <w:pPr>
        <w:spacing w:line="240" w:lineRule="auto"/>
        <w:rPr>
          <w:lang w:val="en-CA"/>
        </w:rPr>
      </w:pPr>
      <w:r w:rsidRPr="001D2DE4">
        <w:rPr>
          <w:lang w:val="en-CA"/>
        </w:rPr>
        <w:t>The Professional Institute of the Public Service of Canada</w:t>
      </w:r>
      <w:r>
        <w:rPr>
          <w:lang w:val="en-CA"/>
        </w:rPr>
        <w:t xml:space="preserve">, ‘Pocket Guide to Employment Equity’, </w:t>
      </w:r>
      <w:hyperlink r:id="rId26" w:history="1">
        <w:r w:rsidR="004F7B4A" w:rsidRPr="00324778">
          <w:rPr>
            <w:rStyle w:val="Hyperlink"/>
            <w:lang w:val="en-CA"/>
          </w:rPr>
          <w:t>https://pipsc.ca/labour-relations/stewards/pocket-guides/pocket-guide-employment-equity</w:t>
        </w:r>
      </w:hyperlink>
    </w:p>
    <w:p w14:paraId="72A1BF3E" w14:textId="5480E2F4" w:rsidR="004F7B4A" w:rsidRDefault="004F7B4A" w:rsidP="001C7CE1">
      <w:pPr>
        <w:spacing w:line="240" w:lineRule="auto"/>
        <w:rPr>
          <w:lang w:val="en-CA"/>
        </w:rPr>
      </w:pPr>
      <w:r>
        <w:rPr>
          <w:lang w:val="en-CA"/>
        </w:rPr>
        <w:t xml:space="preserve">The </w:t>
      </w:r>
      <w:r w:rsidR="00261C3E">
        <w:rPr>
          <w:lang w:val="en-CA"/>
        </w:rPr>
        <w:t xml:space="preserve">Canadian Human Rights Commission, </w:t>
      </w:r>
      <w:hyperlink r:id="rId27" w:history="1">
        <w:r w:rsidR="00261C3E" w:rsidRPr="00324778">
          <w:rPr>
            <w:rStyle w:val="Hyperlink"/>
            <w:lang w:val="en-CA"/>
          </w:rPr>
          <w:t>https://www.chrc-ccdp.gc.ca/eng</w:t>
        </w:r>
      </w:hyperlink>
    </w:p>
    <w:p w14:paraId="7496ECC7" w14:textId="414AC72D" w:rsidR="001C7CE1" w:rsidRDefault="001C7CE1" w:rsidP="001C7CE1">
      <w:pPr>
        <w:spacing w:line="240" w:lineRule="auto"/>
        <w:rPr>
          <w:lang w:val="en-CA"/>
        </w:rPr>
      </w:pPr>
      <w:r w:rsidRPr="005134C0">
        <w:rPr>
          <w:b/>
          <w:lang w:val="en-CA"/>
        </w:rPr>
        <w:t>April 13</w:t>
      </w:r>
      <w:r>
        <w:rPr>
          <w:lang w:val="en-CA"/>
        </w:rPr>
        <w:t>—wrap up</w:t>
      </w:r>
    </w:p>
    <w:p w14:paraId="6B01F996" w14:textId="77777777" w:rsidR="001C7CE1" w:rsidRPr="001C7CE1" w:rsidRDefault="001C7CE1" w:rsidP="001C7CE1">
      <w:pPr>
        <w:spacing w:line="240" w:lineRule="auto"/>
      </w:pPr>
    </w:p>
    <w:p w14:paraId="51660416" w14:textId="77777777" w:rsidR="00A05C89" w:rsidRDefault="00A05C89" w:rsidP="009F7FC2">
      <w:pPr>
        <w:pStyle w:val="Heading1"/>
      </w:pPr>
      <w:bookmarkStart w:id="7" w:name="_Toc14941534"/>
      <w:bookmarkEnd w:id="6"/>
      <w:r>
        <w:lastRenderedPageBreak/>
        <w:t>Course Policies</w:t>
      </w:r>
      <w:bookmarkEnd w:id="7"/>
    </w:p>
    <w:p w14:paraId="51B794F6" w14:textId="77777777" w:rsidR="00A05C89" w:rsidRDefault="00A05C89" w:rsidP="008E2CC8">
      <w:pPr>
        <w:pStyle w:val="Heading2"/>
      </w:pPr>
      <w:bookmarkStart w:id="8" w:name="_Toc14941535"/>
      <w:r>
        <w:t>Submission of Assignments</w:t>
      </w:r>
      <w:bookmarkEnd w:id="8"/>
    </w:p>
    <w:p w14:paraId="4E1CD450" w14:textId="6120422F" w:rsidR="00600235" w:rsidRPr="00600235" w:rsidRDefault="00600235" w:rsidP="0096307B">
      <w:pPr>
        <w:pStyle w:val="Heading2"/>
        <w:spacing w:before="240"/>
        <w:rPr>
          <w:b w:val="0"/>
        </w:rPr>
      </w:pPr>
      <w:bookmarkStart w:id="9" w:name="_Toc14941537"/>
      <w:r>
        <w:rPr>
          <w:b w:val="0"/>
        </w:rPr>
        <w:t>Assignments should be submitted in the dropbox on Avenue to Learn</w:t>
      </w:r>
    </w:p>
    <w:p w14:paraId="7B7F233B" w14:textId="4309DE93" w:rsidR="008E2CC8" w:rsidRDefault="00A05C89" w:rsidP="0096307B">
      <w:pPr>
        <w:pStyle w:val="Heading2"/>
        <w:spacing w:before="240"/>
      </w:pPr>
      <w:r>
        <w:t>Late Assignments</w:t>
      </w:r>
      <w:bookmarkEnd w:id="9"/>
    </w:p>
    <w:p w14:paraId="57778ACE" w14:textId="7DD7508B" w:rsidR="00A05C89" w:rsidRDefault="00600235" w:rsidP="008E2CC8">
      <w:r>
        <w:t>Late assignments will be subject to a penalty of 1 mark per day that they are late.</w:t>
      </w:r>
    </w:p>
    <w:p w14:paraId="2014DF9F" w14:textId="77777777" w:rsidR="00A05C89" w:rsidRDefault="00A05C89" w:rsidP="008E2CC8">
      <w:pPr>
        <w:pStyle w:val="Heading2"/>
      </w:pPr>
      <w:bookmarkStart w:id="10" w:name="_Toc14941538"/>
      <w:r>
        <w:t>Absences, Missed Work, Illness</w:t>
      </w:r>
      <w:bookmarkEnd w:id="10"/>
    </w:p>
    <w:p w14:paraId="5BD3A7FC" w14:textId="77777777" w:rsidR="008E2CC8"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1" w:name="_Toc14941539"/>
      <w:r>
        <w:t>Avenue to Learn</w:t>
      </w:r>
      <w:bookmarkEnd w:id="11"/>
    </w:p>
    <w:p w14:paraId="4EEDF74A" w14:textId="77777777" w:rsidR="008E2CC8" w:rsidRPr="008E2CC8" w:rsidRDefault="008E2CC8" w:rsidP="008E2CC8">
      <w: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BA141C3" w14:textId="77777777" w:rsidR="00A05C89" w:rsidRDefault="00A05C89" w:rsidP="009F7FC2">
      <w:pPr>
        <w:pStyle w:val="Heading1"/>
      </w:pPr>
      <w:bookmarkStart w:id="12" w:name="_Toc14941542"/>
      <w:r>
        <w:t>University Policies</w:t>
      </w:r>
      <w:bookmarkEnd w:id="12"/>
    </w:p>
    <w:p w14:paraId="2464D226" w14:textId="77777777" w:rsidR="00A05C89" w:rsidRDefault="00A05C89" w:rsidP="008E2CC8">
      <w:pPr>
        <w:pStyle w:val="Heading2"/>
      </w:pPr>
      <w:bookmarkStart w:id="13" w:name="_Toc14941543"/>
      <w:r>
        <w:t>Academic Integrity Statement</w:t>
      </w:r>
      <w:bookmarkEnd w:id="13"/>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28"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Plagiarism, e.g.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lastRenderedPageBreak/>
        <w:t>Copying or using unauthorized aids in tests and examinations.</w:t>
      </w:r>
    </w:p>
    <w:p w14:paraId="7D12A8C6" w14:textId="77777777" w:rsidR="00A05C89" w:rsidRDefault="00B5115D" w:rsidP="008E2CC8">
      <w:pPr>
        <w:pStyle w:val="Heading2"/>
      </w:pPr>
      <w:bookmarkStart w:id="14" w:name="_Toc14941544"/>
      <w:r>
        <w:t>Academic Accommodation of Students with Disabilities</w:t>
      </w:r>
      <w:bookmarkEnd w:id="14"/>
    </w:p>
    <w:p w14:paraId="4FE1BD1F" w14:textId="2B59C9D3" w:rsidR="005F4D1E" w:rsidRDefault="00663640" w:rsidP="005F4D1E">
      <w:r>
        <w:t xml:space="preserve">Students with disabilities who require academic accommodation must contact </w:t>
      </w:r>
      <w:hyperlink r:id="rId29" w:history="1">
        <w:r w:rsidRPr="00663640">
          <w:rPr>
            <w:rStyle w:val="Hyperlink"/>
          </w:rPr>
          <w:t>Student Accessibility Services</w:t>
        </w:r>
      </w:hyperlink>
      <w:r>
        <w:rPr>
          <w:color w:val="0000FF"/>
        </w:rPr>
        <w:t xml:space="preserve"> </w:t>
      </w:r>
      <w:r>
        <w:t xml:space="preserve">(SAS) at 905-525-9140 ext. 28652 or </w:t>
      </w:r>
      <w:hyperlink r:id="rId30" w:history="1">
        <w:r w:rsidRPr="00F12433">
          <w:rPr>
            <w:rStyle w:val="Hyperlink"/>
          </w:rPr>
          <w:t xml:space="preserve">sas@mcmaster.ca </w:t>
        </w:r>
      </w:hyperlink>
      <w:r>
        <w:t xml:space="preserve">to make arrangements with a Program Coordinator. For further information, consult McMaster University’s </w:t>
      </w:r>
      <w:hyperlink r:id="rId31"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5" w:name="_Toc14941541"/>
      <w:r>
        <w:rPr>
          <w:rFonts w:eastAsiaTheme="minorHAnsi"/>
        </w:rPr>
        <w:t>Academic Accommodation for Religious, Indigenous or Spiritual Observances (RISO)</w:t>
      </w:r>
      <w:bookmarkEnd w:id="15"/>
    </w:p>
    <w:p w14:paraId="614D5059" w14:textId="51344AA3" w:rsidR="00663640" w:rsidRDefault="00663640" w:rsidP="005F4D1E">
      <w:r w:rsidRPr="005F4D1E">
        <w:t xml:space="preserve">Students requiring academic accommodation based on religious, indigenous or spiritual observances should follow the procedures set out in the RISO policy.  Students requiring a </w:t>
      </w:r>
      <w:hyperlink r:id="rId32"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all of our living, learning and working communities. These expectations are described in the </w:t>
      </w:r>
      <w:hyperlink r:id="rId33"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3537BF27" w14:textId="258F23B7" w:rsidR="00663640" w:rsidRDefault="00663640" w:rsidP="00663640">
      <w:r>
        <w:t xml:space="preserve">The recording of lectures, tutorials, or other methods of instruction may occur during a course. Recording may be done by either the instructor for the purpose of authorized distribution, or by a student for the purpose of personal study. Students should be </w:t>
      </w:r>
      <w:r>
        <w:lastRenderedPageBreak/>
        <w:t>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6" w:name="_Toc14941545"/>
      <w:r>
        <w:t>Faculty of Social Sciences E-mail Communication Policy</w:t>
      </w:r>
      <w:bookmarkEnd w:id="16"/>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7" w:name="_Toc14941546"/>
      <w:r>
        <w:t>Course Modification</w:t>
      </w:r>
      <w:bookmarkEnd w:id="17"/>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8" w:name="_Toc14941536"/>
      <w:r>
        <w:t>Grades</w:t>
      </w:r>
      <w:bookmarkEnd w:id="18"/>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6BB29" w14:textId="77777777" w:rsidR="00D00A1A" w:rsidRDefault="00D00A1A" w:rsidP="002148F6">
      <w:pPr>
        <w:spacing w:after="0" w:line="240" w:lineRule="auto"/>
      </w:pPr>
      <w:r>
        <w:separator/>
      </w:r>
    </w:p>
  </w:endnote>
  <w:endnote w:type="continuationSeparator" w:id="0">
    <w:p w14:paraId="607AC619" w14:textId="77777777" w:rsidR="00D00A1A" w:rsidRDefault="00D00A1A"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C895F" w14:textId="77777777" w:rsidR="00D00A1A" w:rsidRDefault="00D00A1A" w:rsidP="002148F6">
      <w:pPr>
        <w:spacing w:after="0" w:line="240" w:lineRule="auto"/>
      </w:pPr>
      <w:r>
        <w:separator/>
      </w:r>
    </w:p>
  </w:footnote>
  <w:footnote w:type="continuationSeparator" w:id="0">
    <w:p w14:paraId="73442C0D" w14:textId="77777777" w:rsidR="00D00A1A" w:rsidRDefault="00D00A1A"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9A7C" w14:textId="082056A6"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566FF9">
      <w:rPr>
        <w:sz w:val="20"/>
        <w:szCs w:val="20"/>
      </w:rPr>
      <w:t>4A03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31BFB"/>
    <w:rsid w:val="00041D1E"/>
    <w:rsid w:val="000950EB"/>
    <w:rsid w:val="000C2172"/>
    <w:rsid w:val="000F054C"/>
    <w:rsid w:val="000F0979"/>
    <w:rsid w:val="001160DC"/>
    <w:rsid w:val="00132447"/>
    <w:rsid w:val="0014410E"/>
    <w:rsid w:val="001605DA"/>
    <w:rsid w:val="001C7CE1"/>
    <w:rsid w:val="001D2DE4"/>
    <w:rsid w:val="001D7B03"/>
    <w:rsid w:val="001E657C"/>
    <w:rsid w:val="00202E10"/>
    <w:rsid w:val="002148F6"/>
    <w:rsid w:val="00261C3E"/>
    <w:rsid w:val="00282716"/>
    <w:rsid w:val="002B1B46"/>
    <w:rsid w:val="002B299A"/>
    <w:rsid w:val="002B5F7F"/>
    <w:rsid w:val="002E6221"/>
    <w:rsid w:val="002F59D9"/>
    <w:rsid w:val="003001FF"/>
    <w:rsid w:val="0030631B"/>
    <w:rsid w:val="003275BB"/>
    <w:rsid w:val="00360155"/>
    <w:rsid w:val="0036363C"/>
    <w:rsid w:val="003645E0"/>
    <w:rsid w:val="0036595F"/>
    <w:rsid w:val="003733D0"/>
    <w:rsid w:val="003A76FC"/>
    <w:rsid w:val="003C0E19"/>
    <w:rsid w:val="003D75ED"/>
    <w:rsid w:val="003F7951"/>
    <w:rsid w:val="0040168D"/>
    <w:rsid w:val="004046DD"/>
    <w:rsid w:val="00427AEC"/>
    <w:rsid w:val="004323C8"/>
    <w:rsid w:val="004432DF"/>
    <w:rsid w:val="00443D27"/>
    <w:rsid w:val="00467794"/>
    <w:rsid w:val="004B6FA7"/>
    <w:rsid w:val="004E008F"/>
    <w:rsid w:val="004F0A1E"/>
    <w:rsid w:val="004F7B4A"/>
    <w:rsid w:val="005134C0"/>
    <w:rsid w:val="00566FA6"/>
    <w:rsid w:val="00566FF9"/>
    <w:rsid w:val="00576517"/>
    <w:rsid w:val="005A005D"/>
    <w:rsid w:val="005A192C"/>
    <w:rsid w:val="005F06D7"/>
    <w:rsid w:val="005F0B55"/>
    <w:rsid w:val="005F4D1E"/>
    <w:rsid w:val="00600235"/>
    <w:rsid w:val="00642D4D"/>
    <w:rsid w:val="006532A6"/>
    <w:rsid w:val="00663640"/>
    <w:rsid w:val="00686DF2"/>
    <w:rsid w:val="006C108A"/>
    <w:rsid w:val="00720F69"/>
    <w:rsid w:val="00721161"/>
    <w:rsid w:val="00747C9B"/>
    <w:rsid w:val="007962C5"/>
    <w:rsid w:val="007B109B"/>
    <w:rsid w:val="007E7AF4"/>
    <w:rsid w:val="007F2FF5"/>
    <w:rsid w:val="008C6F74"/>
    <w:rsid w:val="008E2CC8"/>
    <w:rsid w:val="00923D19"/>
    <w:rsid w:val="00934CB8"/>
    <w:rsid w:val="00952946"/>
    <w:rsid w:val="0096307B"/>
    <w:rsid w:val="00990384"/>
    <w:rsid w:val="009B7F53"/>
    <w:rsid w:val="009E10DF"/>
    <w:rsid w:val="009F7FC2"/>
    <w:rsid w:val="00A03C8F"/>
    <w:rsid w:val="00A05C89"/>
    <w:rsid w:val="00A10708"/>
    <w:rsid w:val="00A45BB2"/>
    <w:rsid w:val="00A9006D"/>
    <w:rsid w:val="00AC28DE"/>
    <w:rsid w:val="00AD5AEA"/>
    <w:rsid w:val="00AF62EC"/>
    <w:rsid w:val="00B04407"/>
    <w:rsid w:val="00B461C8"/>
    <w:rsid w:val="00B5115D"/>
    <w:rsid w:val="00B74D6C"/>
    <w:rsid w:val="00B85399"/>
    <w:rsid w:val="00BB26FD"/>
    <w:rsid w:val="00BC6D5E"/>
    <w:rsid w:val="00BE08EF"/>
    <w:rsid w:val="00BF3D2E"/>
    <w:rsid w:val="00C54975"/>
    <w:rsid w:val="00C7154E"/>
    <w:rsid w:val="00CA25AF"/>
    <w:rsid w:val="00CD49BC"/>
    <w:rsid w:val="00D00A1A"/>
    <w:rsid w:val="00D144C9"/>
    <w:rsid w:val="00D44602"/>
    <w:rsid w:val="00D62A6E"/>
    <w:rsid w:val="00D83623"/>
    <w:rsid w:val="00DC3FB8"/>
    <w:rsid w:val="00DD55CC"/>
    <w:rsid w:val="00DD7FB8"/>
    <w:rsid w:val="00DE406D"/>
    <w:rsid w:val="00DF6749"/>
    <w:rsid w:val="00E4043D"/>
    <w:rsid w:val="00E53091"/>
    <w:rsid w:val="00E91288"/>
    <w:rsid w:val="00E95A85"/>
    <w:rsid w:val="00EE3B27"/>
    <w:rsid w:val="00F37FDC"/>
    <w:rsid w:val="00F5004B"/>
    <w:rsid w:val="00F67678"/>
    <w:rsid w:val="00F8051E"/>
    <w:rsid w:val="00F834D7"/>
    <w:rsid w:val="00F83BA3"/>
    <w:rsid w:val="00FA26BD"/>
    <w:rsid w:val="00FF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FollowedHyperlink">
    <w:name w:val="FollowedHyperlink"/>
    <w:basedOn w:val="DefaultParagraphFont"/>
    <w:uiPriority w:val="99"/>
    <w:semiHidden/>
    <w:unhideWhenUsed/>
    <w:rsid w:val="001C7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rrf-fcrr.ca/images/stories/pdf/directions/directionsVol6No1-MeasuringRacism.pdf" TargetMode="External"/><Relationship Id="rId18" Type="http://schemas.openxmlformats.org/officeDocument/2006/relationships/hyperlink" Target="https://colourofpoverty.ca/fact-sheets/" TargetMode="External"/><Relationship Id="rId26" Type="http://schemas.openxmlformats.org/officeDocument/2006/relationships/hyperlink" Target="https://pipsc.ca/labour-relations/stewards/pocket-guides/pocket-guide-employment-equity" TargetMode="External"/><Relationship Id="rId3" Type="http://schemas.openxmlformats.org/officeDocument/2006/relationships/styles" Target="styles.xml"/><Relationship Id="rId21" Type="http://schemas.openxmlformats.org/officeDocument/2006/relationships/hyperlink" Target="https://www.youtube.com/watch?v=qIZUpTxdYZw"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GfM-F172548" TargetMode="External"/><Relationship Id="rId17" Type="http://schemas.openxmlformats.org/officeDocument/2006/relationships/hyperlink" Target="https://www.policyalternatives.ca/sites/default/files/uploads/publications/National%20Office/2019/12/Canada%27s%20Colour%20Coded%20Income%20Inequality.pdf" TargetMode="External"/><Relationship Id="rId25" Type="http://schemas.openxmlformats.org/officeDocument/2006/relationships/hyperlink" Target="https://red.pucp.edu.pe/ridei/wp-content/uploads/biblioteca/buildingthefutureGerardBouchardycharlestaylor.pdf" TargetMode="External"/><Relationship Id="rId33" Type="http://schemas.openxmlformats.org/officeDocument/2006/relationships/hyperlink" Target="https://secretariat.mcmaster.ca/app/uploads/Code-of-Student-Rights-and-Responsibilities.pdf" TargetMode="External"/><Relationship Id="rId2" Type="http://schemas.openxmlformats.org/officeDocument/2006/relationships/numbering" Target="numbering.xml"/><Relationship Id="rId16" Type="http://schemas.openxmlformats.org/officeDocument/2006/relationships/hyperlink" Target="https://policyoptions.irpp.org/magazines/july-2020/rcmp-must-acknowledge-the-forces-racist-underpinnings/" TargetMode="External"/><Relationship Id="rId20" Type="http://schemas.openxmlformats.org/officeDocument/2006/relationships/hyperlink" Target="https://cha-shc.ca/_uploads/5c374fce94f80.pdf" TargetMode="External"/><Relationship Id="rId29" Type="http://schemas.openxmlformats.org/officeDocument/2006/relationships/hyperlink" Target="https://sas.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vnews.ca/canada/statistics-canada-takes-second-look-at-ethnicity-question-on-census-1.4529781" TargetMode="External"/><Relationship Id="rId24" Type="http://schemas.openxmlformats.org/officeDocument/2006/relationships/hyperlink" Target="https://www.citedpodcast.com/podcast/what-are-canadian-cops-hiding-rebroadcast/" TargetMode="External"/><Relationship Id="rId32" Type="http://schemas.openxmlformats.org/officeDocument/2006/relationships/hyperlink" Target="https://secretariat.mcmaster.ca/app/uploads/2019/02/Academic-Accommodation-for-Religious-Indigenous-and-Spiritual-Observances-Policy-on.pdf" TargetMode="External"/><Relationship Id="rId5" Type="http://schemas.openxmlformats.org/officeDocument/2006/relationships/webSettings" Target="webSettings.xml"/><Relationship Id="rId15" Type="http://schemas.openxmlformats.org/officeDocument/2006/relationships/hyperlink" Target="https://www.environicsinstitute.org/docs/default-source/default-document-library/focus-canada-fall-2020---race-relations-in-canada---final-report16153960184c4f1d8537e9c5e4b0b848.pdf?sfvrsn=e7597635_0" TargetMode="External"/><Relationship Id="rId23" Type="http://schemas.openxmlformats.org/officeDocument/2006/relationships/hyperlink" Target="http://bsc.chadwyck.com.libaccess.lib.mcmaster.ca/bsc/toc.do?SearchEngine=Opentext&amp;offset=18476736&amp;divLevel=2&amp;action=expand&amp;queryId=" TargetMode="External"/><Relationship Id="rId28" Type="http://schemas.openxmlformats.org/officeDocument/2006/relationships/hyperlink" Target="http://www.mcmaster.ca/academicintegrity" TargetMode="External"/><Relationship Id="rId10" Type="http://schemas.openxmlformats.org/officeDocument/2006/relationships/hyperlink" Target="https://www.youtube.com/watch?v=jvEjsA7wW2w" TargetMode="External"/><Relationship Id="rId19" Type="http://schemas.openxmlformats.org/officeDocument/2006/relationships/hyperlink" Target="https://www2.gov.bc.ca/assets/gov/british-columbians-our-governments/our-history/historic-places/documents/heritage/chinese-legacy/written-submissions/hum_derek.pdf" TargetMode="External"/><Relationship Id="rId31" Type="http://schemas.openxmlformats.org/officeDocument/2006/relationships/hyperlink" Target="http://www.mcmaster.ca/policy/Students-AcademicStudies/AcademicAccommodation-StudentsWithDisabiliti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rrf-fcrr.ca/images/Race_Relations_in_Canada_2019_Survey_-_FINAL_REPORT_ENGLISH.pdf" TargetMode="External"/><Relationship Id="rId22" Type="http://schemas.openxmlformats.org/officeDocument/2006/relationships/hyperlink" Target="https://discovery.mcmaster.ca/iii/encore/plus/C__SIn%20the%20shadow%20of%20gold%20mountain__Orightresult__U?lang=eng&amp;suite=def" TargetMode="External"/><Relationship Id="rId27" Type="http://schemas.openxmlformats.org/officeDocument/2006/relationships/hyperlink" Target="https://www.chrc-ccdp.gc.ca/eng" TargetMode="External"/><Relationship Id="rId30" Type="http://schemas.openxmlformats.org/officeDocument/2006/relationships/hyperlink" Target="mailto:sas@mcmaster.ca%20"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0D935-F77B-9345-9EE4-685A86A8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Sharma, Aditi</cp:lastModifiedBy>
  <cp:revision>12</cp:revision>
  <dcterms:created xsi:type="dcterms:W3CDTF">2020-12-06T19:25:00Z</dcterms:created>
  <dcterms:modified xsi:type="dcterms:W3CDTF">2020-12-14T21:45:00Z</dcterms:modified>
</cp:coreProperties>
</file>